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F45" w:rsidRPr="00DB2F45" w:rsidRDefault="00DB2F45" w:rsidP="00DB2F45">
      <w:pPr>
        <w:shd w:val="clear" w:color="auto" w:fill="FFFFFF"/>
        <w:spacing w:after="0" w:line="276" w:lineRule="auto"/>
        <w:jc w:val="center"/>
        <w:textAlignment w:val="baseline"/>
        <w:rPr>
          <w:rFonts w:ascii="Times New Roman" w:hAnsi="Times New Roman" w:cs="Times New Roman"/>
          <w:b/>
          <w:i/>
          <w:color w:val="000000" w:themeColor="text1"/>
          <w:sz w:val="28"/>
          <w:szCs w:val="28"/>
        </w:rPr>
      </w:pPr>
      <w:r w:rsidRPr="00DB2F45">
        <w:rPr>
          <w:rFonts w:ascii="Times New Roman" w:hAnsi="Times New Roman" w:cs="Times New Roman"/>
          <w:b/>
          <w:i/>
          <w:color w:val="000000"/>
          <w:sz w:val="28"/>
          <w:szCs w:val="28"/>
        </w:rPr>
        <w:t xml:space="preserve">Пояснительная записка </w:t>
      </w:r>
      <w:r w:rsidRPr="00DB2F45">
        <w:rPr>
          <w:rFonts w:ascii="Times New Roman" w:hAnsi="Times New Roman" w:cs="Times New Roman"/>
          <w:b/>
          <w:i/>
          <w:color w:val="000000" w:themeColor="text1"/>
          <w:sz w:val="28"/>
          <w:szCs w:val="28"/>
        </w:rPr>
        <w:t>к отчету</w:t>
      </w:r>
    </w:p>
    <w:p w:rsidR="00DB2F45" w:rsidRPr="00DB2F45" w:rsidRDefault="00DB2F45" w:rsidP="00DB2F45">
      <w:pPr>
        <w:shd w:val="clear" w:color="auto" w:fill="FFFFFF"/>
        <w:spacing w:after="0" w:line="276" w:lineRule="auto"/>
        <w:ind w:left="709"/>
        <w:contextualSpacing/>
        <w:jc w:val="center"/>
        <w:textAlignment w:val="baseline"/>
        <w:rPr>
          <w:rFonts w:ascii="Times New Roman" w:eastAsia="Times New Roman" w:hAnsi="Times New Roman" w:cs="Times New Roman"/>
          <w:b/>
          <w:i/>
          <w:sz w:val="28"/>
          <w:szCs w:val="28"/>
          <w:lang w:eastAsia="ru-RU"/>
        </w:rPr>
      </w:pPr>
      <w:r w:rsidRPr="00DB2F45">
        <w:rPr>
          <w:rFonts w:ascii="Times New Roman" w:hAnsi="Times New Roman" w:cs="Times New Roman"/>
          <w:b/>
          <w:i/>
          <w:color w:val="000000" w:themeColor="text1"/>
          <w:sz w:val="28"/>
          <w:szCs w:val="28"/>
        </w:rPr>
        <w:t xml:space="preserve">МЦП </w:t>
      </w:r>
      <w:r w:rsidRPr="00DB2F45">
        <w:rPr>
          <w:rFonts w:ascii="Times New Roman" w:eastAsia="Times New Roman" w:hAnsi="Times New Roman" w:cs="Times New Roman"/>
          <w:sz w:val="28"/>
          <w:szCs w:val="28"/>
          <w:lang w:eastAsia="ru-RU"/>
        </w:rPr>
        <w:t>«</w:t>
      </w:r>
      <w:r>
        <w:rPr>
          <w:rFonts w:ascii="Times New Roman" w:eastAsia="Times New Roman" w:hAnsi="Times New Roman" w:cs="Times New Roman"/>
          <w:b/>
          <w:i/>
          <w:sz w:val="28"/>
          <w:szCs w:val="28"/>
          <w:lang w:eastAsia="ru-RU"/>
        </w:rPr>
        <w:t>Обеспечение жильем молодых семей в г. Ак-Довураке</w:t>
      </w:r>
    </w:p>
    <w:p w:rsidR="00DB2F45" w:rsidRPr="00DB2F45" w:rsidRDefault="00DB2F45" w:rsidP="00DB2F45">
      <w:pPr>
        <w:shd w:val="clear" w:color="auto" w:fill="FFFFFF"/>
        <w:spacing w:after="0" w:line="276" w:lineRule="auto"/>
        <w:ind w:left="709"/>
        <w:contextualSpacing/>
        <w:jc w:val="center"/>
        <w:textAlignment w:val="baseline"/>
        <w:rPr>
          <w:rFonts w:ascii="Times New Roman" w:eastAsia="Times New Roman" w:hAnsi="Times New Roman" w:cs="Times New Roman"/>
          <w:b/>
          <w:i/>
          <w:sz w:val="28"/>
          <w:szCs w:val="28"/>
          <w:lang w:eastAsia="ru-RU"/>
        </w:rPr>
      </w:pPr>
      <w:r w:rsidRPr="00DB2F45">
        <w:rPr>
          <w:rFonts w:ascii="Times New Roman" w:eastAsia="Times New Roman" w:hAnsi="Times New Roman" w:cs="Times New Roman"/>
          <w:b/>
          <w:i/>
          <w:sz w:val="28"/>
          <w:szCs w:val="28"/>
          <w:lang w:eastAsia="ru-RU"/>
        </w:rPr>
        <w:t>на</w:t>
      </w:r>
      <w:r>
        <w:rPr>
          <w:rFonts w:ascii="Times New Roman" w:eastAsia="Times New Roman" w:hAnsi="Times New Roman" w:cs="Times New Roman"/>
          <w:b/>
          <w:i/>
          <w:sz w:val="28"/>
          <w:szCs w:val="28"/>
          <w:lang w:eastAsia="ru-RU"/>
        </w:rPr>
        <w:t xml:space="preserve"> 2021-2023 годы»</w:t>
      </w:r>
      <w:r w:rsidR="00A25A3B">
        <w:rPr>
          <w:rFonts w:ascii="Times New Roman" w:eastAsia="Times New Roman" w:hAnsi="Times New Roman" w:cs="Times New Roman"/>
          <w:b/>
          <w:i/>
          <w:sz w:val="28"/>
          <w:szCs w:val="28"/>
          <w:lang w:eastAsia="ru-RU"/>
        </w:rPr>
        <w:t xml:space="preserve"> за 2022год.</w:t>
      </w:r>
    </w:p>
    <w:p w:rsidR="00DB2F45" w:rsidRDefault="00DB2F45"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p>
    <w:p w:rsidR="009314A2" w:rsidRDefault="00DB2F45"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DB2F45">
        <w:rPr>
          <w:rFonts w:ascii="Times New Roman" w:eastAsia="Times New Roman" w:hAnsi="Times New Roman" w:cs="Times New Roman"/>
          <w:sz w:val="28"/>
          <w:szCs w:val="28"/>
          <w:lang w:eastAsia="ru-RU"/>
        </w:rPr>
        <w:t xml:space="preserve">В целях обеспечения доступным и комфортным жильем и коммунальными услугами молодых семей на территории городского округа города Ак-Довурак, на основании Постановления Правительства Российской Федерации от 17.12.2010 г.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w:t>
      </w:r>
      <w:r w:rsidR="009314A2">
        <w:rPr>
          <w:rFonts w:ascii="Times New Roman" w:eastAsia="Times New Roman" w:hAnsi="Times New Roman" w:cs="Times New Roman"/>
          <w:sz w:val="28"/>
          <w:szCs w:val="28"/>
          <w:lang w:eastAsia="ru-RU"/>
        </w:rPr>
        <w:t xml:space="preserve"> Российской Федерации».</w:t>
      </w:r>
    </w:p>
    <w:p w:rsidR="009314A2" w:rsidRDefault="009314A2"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9314A2">
        <w:rPr>
          <w:rFonts w:ascii="Times New Roman" w:eastAsia="Times New Roman" w:hAnsi="Times New Roman" w:cs="Times New Roman"/>
          <w:b/>
          <w:i/>
          <w:sz w:val="28"/>
          <w:szCs w:val="28"/>
          <w:lang w:eastAsia="ru-RU"/>
        </w:rPr>
        <w:t>Нормативно</w:t>
      </w:r>
      <w:r>
        <w:rPr>
          <w:rFonts w:ascii="Times New Roman" w:eastAsia="Times New Roman" w:hAnsi="Times New Roman" w:cs="Times New Roman"/>
          <w:b/>
          <w:i/>
          <w:sz w:val="28"/>
          <w:szCs w:val="28"/>
          <w:lang w:eastAsia="ru-RU"/>
        </w:rPr>
        <w:t xml:space="preserve">-правовая база деятельности: </w:t>
      </w:r>
      <w:r w:rsidRPr="009314A2">
        <w:rPr>
          <w:rFonts w:ascii="Times New Roman" w:eastAsia="Times New Roman" w:hAnsi="Times New Roman" w:cs="Times New Roman"/>
          <w:sz w:val="28"/>
          <w:szCs w:val="28"/>
          <w:lang w:eastAsia="ru-RU"/>
        </w:rPr>
        <w:t>1.</w:t>
      </w:r>
      <w:r>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sz w:val="28"/>
          <w:szCs w:val="28"/>
          <w:lang w:eastAsia="ru-RU"/>
        </w:rPr>
        <w:t>П</w:t>
      </w:r>
      <w:r w:rsidRPr="009314A2">
        <w:rPr>
          <w:rFonts w:ascii="Times New Roman" w:eastAsia="Times New Roman" w:hAnsi="Times New Roman" w:cs="Times New Roman"/>
          <w:sz w:val="28"/>
          <w:szCs w:val="28"/>
          <w:lang w:eastAsia="ru-RU"/>
        </w:rPr>
        <w:t>рограмма «Обеспечение жильем молодых семей в г. Ак-Довурак на 2021-2023 годы»</w:t>
      </w:r>
      <w:r>
        <w:rPr>
          <w:rFonts w:ascii="Times New Roman" w:eastAsia="Times New Roman" w:hAnsi="Times New Roman" w:cs="Times New Roman"/>
          <w:sz w:val="28"/>
          <w:szCs w:val="28"/>
          <w:lang w:eastAsia="ru-RU"/>
        </w:rPr>
        <w:t xml:space="preserve"> утвержденная постановлением администрации города Ак-Довурак № 248 от 13.10.2021г;</w:t>
      </w:r>
    </w:p>
    <w:p w:rsidR="009314A2" w:rsidRDefault="009314A2"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9314A2">
        <w:rPr>
          <w:rFonts w:ascii="Times New Roman" w:eastAsia="Times New Roman" w:hAnsi="Times New Roman" w:cs="Times New Roman"/>
          <w:sz w:val="28"/>
          <w:szCs w:val="28"/>
          <w:lang w:eastAsia="ru-RU"/>
        </w:rPr>
        <w:t>Постановления Правительства Российской Федерации от 17.12.2010 г.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eastAsia="Times New Roman" w:hAnsi="Times New Roman" w:cs="Times New Roman"/>
          <w:sz w:val="28"/>
          <w:szCs w:val="28"/>
          <w:lang w:eastAsia="ru-RU"/>
        </w:rPr>
        <w:t>.</w:t>
      </w:r>
    </w:p>
    <w:p w:rsid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9314A2">
        <w:rPr>
          <w:rFonts w:ascii="Times New Roman" w:eastAsia="Times New Roman" w:hAnsi="Times New Roman" w:cs="Times New Roman"/>
          <w:sz w:val="28"/>
          <w:szCs w:val="28"/>
          <w:lang w:eastAsia="ru-RU"/>
        </w:rPr>
        <w:t>Финансовое обеспечение мероприятий осуществляется за счет бюджетов трех уровней: федеральной, республиканской и местной.</w:t>
      </w:r>
    </w:p>
    <w:p w:rsidR="00AE4F7D"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2022 год из 43 участников программы субсидию на обеспечение</w:t>
      </w:r>
      <w:r w:rsidRPr="003440FC">
        <w:rPr>
          <w:rFonts w:ascii="Times New Roman" w:eastAsia="Times New Roman" w:hAnsi="Times New Roman" w:cs="Times New Roman"/>
          <w:sz w:val="28"/>
          <w:szCs w:val="28"/>
          <w:lang w:eastAsia="ru-RU"/>
        </w:rPr>
        <w:t xml:space="preserve"> доступным и комфортным жильем и коммунальными услугами молодых семей на территории городского округа города Ак-Довурак</w:t>
      </w:r>
      <w:r>
        <w:rPr>
          <w:rFonts w:ascii="Times New Roman" w:eastAsia="Times New Roman" w:hAnsi="Times New Roman" w:cs="Times New Roman"/>
          <w:sz w:val="28"/>
          <w:szCs w:val="28"/>
          <w:lang w:eastAsia="ru-RU"/>
        </w:rPr>
        <w:t xml:space="preserve"> получили 5 семей. </w:t>
      </w:r>
      <w:r w:rsidR="00AE4F7D">
        <w:rPr>
          <w:rFonts w:ascii="Times New Roman" w:eastAsia="Times New Roman" w:hAnsi="Times New Roman" w:cs="Times New Roman"/>
          <w:sz w:val="28"/>
          <w:szCs w:val="28"/>
          <w:lang w:eastAsia="ru-RU"/>
        </w:rPr>
        <w:t xml:space="preserve">Из них субсидию на улучшение жилья получили – 2 семей, на приобретение (ипотеку) жилья – 2 семей, на строительство – 1 семья.  </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объем финансирования программы за 2022 год составил 4 347,0 тыс. рублей. Из них федеральный бюджет -</w:t>
      </w:r>
      <w:r w:rsidRPr="003440F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w:t>
      </w:r>
      <w:r w:rsidRPr="003440FC">
        <w:rPr>
          <w:rFonts w:ascii="Times New Roman" w:eastAsia="Times New Roman" w:hAnsi="Times New Roman" w:cs="Times New Roman"/>
          <w:sz w:val="28"/>
          <w:szCs w:val="28"/>
          <w:lang w:eastAsia="ru-RU"/>
        </w:rPr>
        <w:t>808</w:t>
      </w:r>
      <w:r>
        <w:rPr>
          <w:rFonts w:ascii="Times New Roman" w:eastAsia="Times New Roman" w:hAnsi="Times New Roman" w:cs="Times New Roman"/>
          <w:sz w:val="28"/>
          <w:szCs w:val="28"/>
          <w:lang w:eastAsia="ru-RU"/>
        </w:rPr>
        <w:t>,5 тыс. рублей; республиканский</w:t>
      </w:r>
      <w:r w:rsidRPr="003440FC">
        <w:rPr>
          <w:rFonts w:ascii="Times New Roman" w:eastAsia="Times New Roman" w:hAnsi="Times New Roman" w:cs="Times New Roman"/>
          <w:sz w:val="28"/>
          <w:szCs w:val="28"/>
          <w:lang w:eastAsia="ru-RU"/>
        </w:rPr>
        <w:t xml:space="preserve"> бюджет –</w:t>
      </w:r>
      <w:r>
        <w:rPr>
          <w:rFonts w:ascii="Times New Roman" w:eastAsia="Times New Roman" w:hAnsi="Times New Roman" w:cs="Times New Roman"/>
          <w:sz w:val="28"/>
          <w:szCs w:val="28"/>
          <w:lang w:eastAsia="ru-RU"/>
        </w:rPr>
        <w:t xml:space="preserve"> 38,4 тыс. рублей; муниципальный бюджет – 500,0 тыс.</w:t>
      </w:r>
      <w:r w:rsidRPr="003440FC">
        <w:rPr>
          <w:rFonts w:ascii="Times New Roman" w:eastAsia="Times New Roman" w:hAnsi="Times New Roman" w:cs="Times New Roman"/>
          <w:sz w:val="28"/>
          <w:szCs w:val="28"/>
          <w:lang w:eastAsia="ru-RU"/>
        </w:rPr>
        <w:t xml:space="preserve"> рублей</w:t>
      </w:r>
      <w:r>
        <w:rPr>
          <w:rFonts w:ascii="Times New Roman" w:eastAsia="Times New Roman" w:hAnsi="Times New Roman" w:cs="Times New Roman"/>
          <w:sz w:val="28"/>
          <w:szCs w:val="28"/>
          <w:lang w:eastAsia="ru-RU"/>
        </w:rPr>
        <w:t>.</w:t>
      </w:r>
      <w:bookmarkStart w:id="0" w:name="_GoBack"/>
      <w:bookmarkEnd w:id="0"/>
    </w:p>
    <w:p w:rsidR="003440FC" w:rsidRPr="003440FC" w:rsidRDefault="00971ACA"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программе могут участвовать м</w:t>
      </w:r>
      <w:r w:rsidR="003440FC" w:rsidRPr="003440FC">
        <w:rPr>
          <w:rFonts w:ascii="Times New Roman" w:eastAsia="Times New Roman" w:hAnsi="Times New Roman" w:cs="Times New Roman"/>
          <w:sz w:val="28"/>
          <w:szCs w:val="28"/>
          <w:lang w:eastAsia="ru-RU"/>
        </w:rPr>
        <w:t xml:space="preserve">олодая – семья, в которой возраст каждого из супругов не превышает 35 лет. </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Неполная молодая семья – семья, состоящая из одного молодого родителя, возраст которого не превышает 35 лет, и одного ребенка и более.</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Государственная финансовая поддержка – средств бюджетов федерального республиканского и муниципального представляемых в виде адресных целевых субсидий.</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Получатели государственной финансовой поддержки – молодые семьи с детьми и без детей, в том числе не полные молодые семьи, имеющие право на участие в подпрограмме.</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Участие в программе является добровольным.</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Субсидия – денежные средства, предоставляемые молодой семье на безвозвратной основе в целях исполнения платежного обязательств по договору.</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lastRenderedPageBreak/>
        <w:t>Субсидия предоставляется на приобретение у любых физических и (или) юридических лиц одного (нескольких) жилого помещения (жилых помещений) или строительство индивидуального жилого дома, отвечающего установленным санитарным и техническим требованиям, благоустроенного применительно к условиям населенного пункта, выбранного для постоянного проживания, и может быть использована, в том числе на уплату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 а также на погашение основой суммы долга и уплату процентов по этим ипотечным жилищным кредитам или займам за исключением иных процентов, штрафов, комиссий, пеней за просрочку исполнения обязательств по этим кредитам или займам. Право использовать субсидию на погашение основной суммы долга и уплату процентов по ипотечным жилищным кредитам или займам на приобретение жилья или строительство индивидуального жилого дома предоставляется молодым семьям- участникам подпрограммы, признанным нуждающимся в улучшении жилищных условий в соответствии с требованиями подпрограммы на момент заключения соответствующего кредитного договора (договора займа) (далее - субсидия).</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Субсидия может быть использована молодой семьей, которая является членом жилищного накопительного кооператива и для которой кооперативом приобретено жилое помещение, для осуществления последнего платежа в счет уплаты паевого взноса в полном размере, после чего данное жилое помещение переходит в собственность молодой семьи.</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 xml:space="preserve">Расчет размера субсидий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w:t>
      </w:r>
      <w:proofErr w:type="spellStart"/>
      <w:r w:rsidRPr="003440FC">
        <w:rPr>
          <w:rFonts w:ascii="Times New Roman" w:eastAsia="Times New Roman" w:hAnsi="Times New Roman" w:cs="Times New Roman"/>
          <w:sz w:val="28"/>
          <w:szCs w:val="28"/>
          <w:lang w:eastAsia="ru-RU"/>
        </w:rPr>
        <w:t>кв.м</w:t>
      </w:r>
      <w:proofErr w:type="spellEnd"/>
      <w:r w:rsidRPr="003440FC">
        <w:rPr>
          <w:rFonts w:ascii="Times New Roman" w:eastAsia="Times New Roman" w:hAnsi="Times New Roman" w:cs="Times New Roman"/>
          <w:sz w:val="28"/>
          <w:szCs w:val="28"/>
          <w:lang w:eastAsia="ru-RU"/>
        </w:rPr>
        <w:t>. общей площади жилья по соответствующему муниципальному образованию, в котором молодая семья состоит на учете в количестве участника подпрограммы.</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Порядок предоставления молодым семьям субсидий на приобретение жилья, в том числе на уплату первоначального взноса при получении ипотечного жилищного кредита или займа (далее - порядок), устанавливается Правительством Российской Федерации.</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Право на улучшение жилищных условий с использованием субсидии и или иной формы государственной поддержки за счет средств федерального бюджета предоставляется молодой семье только один раз.</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Участником программы может быть молодая семья, возраст супругов в которой не превышает 35 лет, либо неполная семья, состоящая из одного молодого родителя, возраст которого не превышает 35 лет, и одного ребенка и более, и признанные в установленном порядке, нуждающимися в улучшении жилищных условий и состоящие на очереди на улучшение жилищных условий в органах местного самоуправления, и отвечающая следующими условиями:</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lastRenderedPageBreak/>
        <w:t>- семья должна быть официально зарегистрировано в органах записи актов гражданского состояния;</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 наличие у молодой семьи дополнительных средств – собственных средств или средств ипотечного жилищного кредита или займа, необходимых для оплаты приобретаемого жилого помещения.</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В качестве механизма доведения социальной выплаты до молодой семьи используется Свидетельство на приобретение (строительство) жилья.</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Свидетельство является именным документов, удостоверяющим право молодой семьи на получение субсидии. Свидетельство не является ценной бумагой, не подлежит передаче другому лицу, кроме случаев, предусмотренных законодательством Российской Федерации.</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Срок действия свидетельства с даты его выдачи, указанной в свидетельстве, для молодых семей составляет 1 месяц, для банков, участвующих в реализации Подпрограммы – 7 месяцев.</w:t>
      </w:r>
    </w:p>
    <w:p w:rsidR="003440FC" w:rsidRP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Размер общей площади жилого помещения, с учетом которой определяется, размер субсидии составляет:</w:t>
      </w:r>
    </w:p>
    <w:p w:rsidR="003440FC"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3440FC">
        <w:rPr>
          <w:rFonts w:ascii="Times New Roman" w:eastAsia="Times New Roman" w:hAnsi="Times New Roman" w:cs="Times New Roman"/>
          <w:sz w:val="28"/>
          <w:szCs w:val="28"/>
          <w:lang w:eastAsia="ru-RU"/>
        </w:rPr>
        <w:t xml:space="preserve">- для семьи численностью 2 человека (молодые супруги или 1 молодой родитель и ребенок) – 42 </w:t>
      </w:r>
      <w:proofErr w:type="spellStart"/>
      <w:r w:rsidRPr="003440FC">
        <w:rPr>
          <w:rFonts w:ascii="Times New Roman" w:eastAsia="Times New Roman" w:hAnsi="Times New Roman" w:cs="Times New Roman"/>
          <w:sz w:val="28"/>
          <w:szCs w:val="28"/>
          <w:lang w:eastAsia="ru-RU"/>
        </w:rPr>
        <w:t>кв.м</w:t>
      </w:r>
      <w:proofErr w:type="spellEnd"/>
      <w:r w:rsidRPr="003440FC">
        <w:rPr>
          <w:rFonts w:ascii="Times New Roman" w:eastAsia="Times New Roman" w:hAnsi="Times New Roman" w:cs="Times New Roman"/>
          <w:sz w:val="28"/>
          <w:szCs w:val="28"/>
          <w:lang w:eastAsia="ru-RU"/>
        </w:rPr>
        <w:t>.</w:t>
      </w:r>
    </w:p>
    <w:p w:rsidR="00971ACA" w:rsidRPr="00971ACA" w:rsidRDefault="00971ACA" w:rsidP="00971ACA">
      <w:pPr>
        <w:spacing w:after="0" w:line="240" w:lineRule="auto"/>
        <w:ind w:firstLine="709"/>
        <w:jc w:val="both"/>
        <w:rPr>
          <w:rFonts w:ascii="Times New Roman" w:eastAsia="Times New Roman" w:hAnsi="Times New Roman" w:cs="Times New Roman"/>
          <w:sz w:val="28"/>
          <w:szCs w:val="28"/>
          <w:lang w:eastAsia="ru-RU"/>
        </w:rPr>
      </w:pPr>
      <w:r w:rsidRPr="00971ACA">
        <w:rPr>
          <w:rFonts w:ascii="Times New Roman" w:eastAsia="Times New Roman" w:hAnsi="Times New Roman" w:cs="Times New Roman"/>
          <w:sz w:val="28"/>
          <w:szCs w:val="28"/>
          <w:lang w:eastAsia="ru-RU"/>
        </w:rPr>
        <w:t>Оценка эффективности реализации мер по обеспечению жильем молодых семей будет осуществляться на основе индикаторов, которыми являются количество молодых семей, получивших свидетельство о праве на получение социальной выплаты на приобретение (строительство) жилого помещения, и их доля в общем количестве молодых семей, состоящих на учете в качестве нуждающихся в улучшении жилищных условий.</w:t>
      </w:r>
    </w:p>
    <w:p w:rsidR="00971ACA" w:rsidRPr="00971ACA" w:rsidRDefault="00971ACA" w:rsidP="00971ACA">
      <w:pPr>
        <w:spacing w:after="0" w:line="240" w:lineRule="auto"/>
        <w:ind w:firstLine="709"/>
        <w:jc w:val="both"/>
        <w:rPr>
          <w:rFonts w:ascii="Times New Roman" w:eastAsia="Times New Roman" w:hAnsi="Times New Roman" w:cs="Times New Roman"/>
          <w:sz w:val="28"/>
          <w:szCs w:val="28"/>
          <w:lang w:eastAsia="ru-RU"/>
        </w:rPr>
      </w:pPr>
      <w:r w:rsidRPr="00971ACA">
        <w:rPr>
          <w:rFonts w:ascii="Times New Roman" w:eastAsia="Times New Roman" w:hAnsi="Times New Roman" w:cs="Times New Roman"/>
          <w:sz w:val="28"/>
          <w:szCs w:val="28"/>
          <w:lang w:eastAsia="ru-RU"/>
        </w:rPr>
        <w:t>Успешное выполнение мероп</w:t>
      </w:r>
      <w:r w:rsidR="005D3518">
        <w:rPr>
          <w:rFonts w:ascii="Times New Roman" w:eastAsia="Times New Roman" w:hAnsi="Times New Roman" w:cs="Times New Roman"/>
          <w:sz w:val="28"/>
          <w:szCs w:val="28"/>
          <w:lang w:eastAsia="ru-RU"/>
        </w:rPr>
        <w:t>риятий программы позволила к 2022 году обеспечить жильем 5</w:t>
      </w:r>
      <w:r w:rsidRPr="00971ACA">
        <w:rPr>
          <w:rFonts w:ascii="Times New Roman" w:eastAsia="Times New Roman" w:hAnsi="Times New Roman" w:cs="Times New Roman"/>
          <w:sz w:val="28"/>
          <w:szCs w:val="28"/>
          <w:lang w:eastAsia="ru-RU"/>
        </w:rPr>
        <w:t xml:space="preserve"> молодых семей, нуждающихся в улучшении жи</w:t>
      </w:r>
      <w:r w:rsidR="005D3518">
        <w:rPr>
          <w:rFonts w:ascii="Times New Roman" w:eastAsia="Times New Roman" w:hAnsi="Times New Roman" w:cs="Times New Roman"/>
          <w:sz w:val="28"/>
          <w:szCs w:val="28"/>
          <w:lang w:eastAsia="ru-RU"/>
        </w:rPr>
        <w:t>лищных условий, а также позволила</w:t>
      </w:r>
      <w:r w:rsidRPr="00971ACA">
        <w:rPr>
          <w:rFonts w:ascii="Times New Roman" w:eastAsia="Times New Roman" w:hAnsi="Times New Roman" w:cs="Times New Roman"/>
          <w:sz w:val="28"/>
          <w:szCs w:val="28"/>
          <w:lang w:eastAsia="ru-RU"/>
        </w:rPr>
        <w:t xml:space="preserve"> обеспечить:</w:t>
      </w:r>
    </w:p>
    <w:p w:rsidR="00971ACA" w:rsidRPr="00971ACA" w:rsidRDefault="00971ACA" w:rsidP="00971ACA">
      <w:pPr>
        <w:numPr>
          <w:ilvl w:val="0"/>
          <w:numId w:val="1"/>
        </w:numPr>
        <w:spacing w:after="0" w:line="240" w:lineRule="auto"/>
        <w:ind w:left="0" w:firstLine="709"/>
        <w:jc w:val="both"/>
        <w:rPr>
          <w:rFonts w:ascii="Times New Roman" w:eastAsia="Times New Roman" w:hAnsi="Times New Roman" w:cs="Times New Roman"/>
          <w:sz w:val="28"/>
          <w:szCs w:val="28"/>
          <w:lang w:eastAsia="ru-RU"/>
        </w:rPr>
      </w:pPr>
      <w:r w:rsidRPr="00971ACA">
        <w:rPr>
          <w:rFonts w:ascii="Times New Roman" w:eastAsia="Times New Roman" w:hAnsi="Times New Roman" w:cs="Times New Roman"/>
          <w:sz w:val="28"/>
          <w:szCs w:val="28"/>
          <w:lang w:eastAsia="ru-RU"/>
        </w:rPr>
        <w:t>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а также собственных средств граждан;</w:t>
      </w:r>
    </w:p>
    <w:p w:rsidR="00971ACA" w:rsidRPr="00971ACA" w:rsidRDefault="00971ACA" w:rsidP="00971ACA">
      <w:pPr>
        <w:numPr>
          <w:ilvl w:val="0"/>
          <w:numId w:val="1"/>
        </w:numPr>
        <w:spacing w:after="0" w:line="240" w:lineRule="auto"/>
        <w:ind w:left="0" w:firstLine="709"/>
        <w:jc w:val="both"/>
        <w:rPr>
          <w:rFonts w:ascii="Times New Roman" w:eastAsia="Times New Roman" w:hAnsi="Times New Roman" w:cs="Times New Roman"/>
          <w:sz w:val="28"/>
          <w:szCs w:val="28"/>
          <w:lang w:eastAsia="ru-RU"/>
        </w:rPr>
      </w:pPr>
      <w:r w:rsidRPr="00971ACA">
        <w:rPr>
          <w:rFonts w:ascii="Times New Roman" w:eastAsia="Times New Roman" w:hAnsi="Times New Roman" w:cs="Times New Roman"/>
          <w:sz w:val="28"/>
          <w:szCs w:val="28"/>
          <w:lang w:eastAsia="ru-RU"/>
        </w:rPr>
        <w:t>развитие и закрепление положительных демографических тенденций в обществе;</w:t>
      </w:r>
    </w:p>
    <w:p w:rsidR="00971ACA" w:rsidRPr="00971ACA" w:rsidRDefault="00971ACA" w:rsidP="00971ACA">
      <w:pPr>
        <w:numPr>
          <w:ilvl w:val="0"/>
          <w:numId w:val="1"/>
        </w:numPr>
        <w:spacing w:after="0" w:line="240" w:lineRule="auto"/>
        <w:ind w:left="0" w:firstLine="709"/>
        <w:jc w:val="both"/>
        <w:rPr>
          <w:rFonts w:ascii="Times New Roman" w:eastAsia="Times New Roman" w:hAnsi="Times New Roman" w:cs="Times New Roman"/>
          <w:sz w:val="28"/>
          <w:szCs w:val="28"/>
          <w:lang w:eastAsia="ru-RU"/>
        </w:rPr>
      </w:pPr>
      <w:r w:rsidRPr="00971ACA">
        <w:rPr>
          <w:rFonts w:ascii="Times New Roman" w:eastAsia="Times New Roman" w:hAnsi="Times New Roman" w:cs="Times New Roman"/>
          <w:sz w:val="28"/>
          <w:szCs w:val="28"/>
          <w:lang w:eastAsia="ru-RU"/>
        </w:rPr>
        <w:t>укрепление семейных отношений и снижение уровня социальной напряженности в обществе;</w:t>
      </w:r>
    </w:p>
    <w:p w:rsidR="00971ACA" w:rsidRDefault="00971ACA" w:rsidP="00971ACA">
      <w:pPr>
        <w:numPr>
          <w:ilvl w:val="0"/>
          <w:numId w:val="1"/>
        </w:numPr>
        <w:spacing w:after="0" w:line="240" w:lineRule="auto"/>
        <w:ind w:left="0" w:firstLine="709"/>
        <w:jc w:val="both"/>
        <w:rPr>
          <w:rFonts w:ascii="Times New Roman" w:eastAsia="Times New Roman" w:hAnsi="Times New Roman" w:cs="Times New Roman"/>
          <w:sz w:val="28"/>
          <w:szCs w:val="28"/>
          <w:lang w:eastAsia="ru-RU"/>
        </w:rPr>
      </w:pPr>
      <w:r w:rsidRPr="00971ACA">
        <w:rPr>
          <w:rFonts w:ascii="Times New Roman" w:eastAsia="Times New Roman" w:hAnsi="Times New Roman" w:cs="Times New Roman"/>
          <w:sz w:val="28"/>
          <w:szCs w:val="28"/>
          <w:lang w:eastAsia="ru-RU"/>
        </w:rPr>
        <w:t>развитие системы ипотечного жилищного кредитования.</w:t>
      </w:r>
    </w:p>
    <w:p w:rsidR="00971ACA" w:rsidRDefault="00971ACA" w:rsidP="00971ACA">
      <w:pPr>
        <w:spacing w:after="0" w:line="240" w:lineRule="auto"/>
        <w:jc w:val="both"/>
        <w:rPr>
          <w:rFonts w:ascii="Times New Roman" w:eastAsia="Times New Roman" w:hAnsi="Times New Roman" w:cs="Times New Roman"/>
          <w:sz w:val="28"/>
          <w:szCs w:val="28"/>
          <w:lang w:eastAsia="ru-RU"/>
        </w:rPr>
      </w:pPr>
    </w:p>
    <w:p w:rsidR="00AE4F7D" w:rsidRDefault="00AE4F7D" w:rsidP="00971ACA">
      <w:pPr>
        <w:spacing w:after="0" w:line="240" w:lineRule="auto"/>
        <w:jc w:val="both"/>
        <w:rPr>
          <w:rFonts w:ascii="Times New Roman" w:eastAsia="Times New Roman" w:hAnsi="Times New Roman" w:cs="Times New Roman"/>
          <w:sz w:val="28"/>
          <w:szCs w:val="28"/>
          <w:lang w:eastAsia="ru-RU"/>
        </w:rPr>
      </w:pPr>
    </w:p>
    <w:p w:rsidR="00AE4F7D" w:rsidRDefault="00AE4F7D" w:rsidP="00971ACA">
      <w:pPr>
        <w:spacing w:after="0" w:line="240" w:lineRule="auto"/>
        <w:jc w:val="both"/>
        <w:rPr>
          <w:rFonts w:ascii="Times New Roman" w:eastAsia="Times New Roman" w:hAnsi="Times New Roman" w:cs="Times New Roman"/>
          <w:sz w:val="28"/>
          <w:szCs w:val="28"/>
          <w:lang w:eastAsia="ru-RU"/>
        </w:rPr>
      </w:pPr>
    </w:p>
    <w:p w:rsidR="00971ACA" w:rsidRDefault="00971ACA" w:rsidP="00971ACA">
      <w:pPr>
        <w:spacing w:after="0" w:line="240" w:lineRule="auto"/>
        <w:jc w:val="both"/>
        <w:rPr>
          <w:rFonts w:ascii="Times New Roman" w:eastAsia="Times New Roman" w:hAnsi="Times New Roman" w:cs="Times New Roman"/>
          <w:sz w:val="28"/>
          <w:szCs w:val="28"/>
          <w:lang w:eastAsia="ru-RU"/>
        </w:rPr>
      </w:pPr>
    </w:p>
    <w:p w:rsidR="00971ACA" w:rsidRPr="00971ACA" w:rsidRDefault="00971ACA" w:rsidP="00971ACA">
      <w:pPr>
        <w:spacing w:after="0" w:line="240" w:lineRule="auto"/>
        <w:jc w:val="both"/>
        <w:rPr>
          <w:rFonts w:ascii="Times New Roman" w:eastAsia="Times New Roman" w:hAnsi="Times New Roman" w:cs="Times New Roman"/>
          <w:i/>
          <w:sz w:val="20"/>
          <w:szCs w:val="28"/>
          <w:lang w:eastAsia="ru-RU"/>
        </w:rPr>
      </w:pPr>
      <w:r w:rsidRPr="00971ACA">
        <w:rPr>
          <w:rFonts w:ascii="Times New Roman" w:eastAsia="Times New Roman" w:hAnsi="Times New Roman" w:cs="Times New Roman"/>
          <w:i/>
          <w:sz w:val="20"/>
          <w:szCs w:val="28"/>
          <w:lang w:eastAsia="ru-RU"/>
        </w:rPr>
        <w:t xml:space="preserve">Исполнитель: Ведущий специалист по молодежи </w:t>
      </w:r>
    </w:p>
    <w:p w:rsidR="00971ACA" w:rsidRPr="00971ACA" w:rsidRDefault="00971ACA" w:rsidP="00971ACA">
      <w:pPr>
        <w:spacing w:after="0" w:line="240" w:lineRule="auto"/>
        <w:jc w:val="both"/>
        <w:rPr>
          <w:rFonts w:ascii="Times New Roman" w:eastAsia="Times New Roman" w:hAnsi="Times New Roman" w:cs="Times New Roman"/>
          <w:i/>
          <w:sz w:val="20"/>
          <w:szCs w:val="28"/>
          <w:lang w:eastAsia="ru-RU"/>
        </w:rPr>
      </w:pPr>
    </w:p>
    <w:p w:rsidR="00971ACA" w:rsidRPr="00971ACA" w:rsidRDefault="00971ACA" w:rsidP="00971ACA">
      <w:pPr>
        <w:spacing w:after="0" w:line="240" w:lineRule="auto"/>
        <w:jc w:val="both"/>
        <w:rPr>
          <w:rFonts w:ascii="Times New Roman" w:eastAsia="Times New Roman" w:hAnsi="Times New Roman" w:cs="Times New Roman"/>
          <w:i/>
          <w:sz w:val="20"/>
          <w:szCs w:val="28"/>
          <w:lang w:eastAsia="ru-RU"/>
        </w:rPr>
      </w:pPr>
      <w:r w:rsidRPr="00971ACA">
        <w:rPr>
          <w:rFonts w:ascii="Times New Roman" w:eastAsia="Times New Roman" w:hAnsi="Times New Roman" w:cs="Times New Roman"/>
          <w:i/>
          <w:sz w:val="20"/>
          <w:szCs w:val="28"/>
          <w:lang w:eastAsia="ru-RU"/>
        </w:rPr>
        <w:t xml:space="preserve">           Монгуш А.М. ___________________</w:t>
      </w:r>
    </w:p>
    <w:p w:rsidR="00971ACA" w:rsidRPr="003440FC" w:rsidRDefault="00971ACA"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p>
    <w:p w:rsidR="003440FC" w:rsidRPr="009314A2" w:rsidRDefault="003440FC"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p>
    <w:p w:rsidR="009314A2" w:rsidRDefault="009314A2" w:rsidP="003440FC">
      <w:pPr>
        <w:shd w:val="clear" w:color="auto" w:fill="FFFFFF"/>
        <w:spacing w:after="0" w:line="240" w:lineRule="auto"/>
        <w:ind w:firstLine="709"/>
        <w:contextualSpacing/>
        <w:jc w:val="both"/>
        <w:textAlignment w:val="baseline"/>
        <w:rPr>
          <w:rFonts w:ascii="Times New Roman" w:eastAsia="Times New Roman" w:hAnsi="Times New Roman" w:cs="Times New Roman"/>
          <w:sz w:val="28"/>
          <w:szCs w:val="28"/>
          <w:lang w:eastAsia="ru-RU"/>
        </w:rPr>
      </w:pPr>
    </w:p>
    <w:p w:rsidR="004529EA" w:rsidRPr="00DB2F45" w:rsidRDefault="004529EA" w:rsidP="00971ACA">
      <w:pPr>
        <w:spacing w:after="0" w:line="240" w:lineRule="auto"/>
        <w:jc w:val="both"/>
        <w:rPr>
          <w:rFonts w:ascii="Times New Roman" w:hAnsi="Times New Roman" w:cs="Times New Roman"/>
          <w:sz w:val="28"/>
          <w:szCs w:val="28"/>
        </w:rPr>
      </w:pPr>
    </w:p>
    <w:sectPr w:rsidR="004529EA" w:rsidRPr="00DB2F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1931"/>
    <w:multiLevelType w:val="hybridMultilevel"/>
    <w:tmpl w:val="6588A05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D64"/>
    <w:rsid w:val="003440FC"/>
    <w:rsid w:val="004529EA"/>
    <w:rsid w:val="005D3518"/>
    <w:rsid w:val="009314A2"/>
    <w:rsid w:val="00971ACA"/>
    <w:rsid w:val="00A25A3B"/>
    <w:rsid w:val="00AE4F7D"/>
    <w:rsid w:val="00DB2F45"/>
    <w:rsid w:val="00E65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1078</Words>
  <Characters>6149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Айрана</dc:creator>
  <cp:keywords/>
  <dc:description/>
  <cp:lastModifiedBy>2019</cp:lastModifiedBy>
  <cp:revision>5</cp:revision>
  <dcterms:created xsi:type="dcterms:W3CDTF">2023-04-03T08:57:00Z</dcterms:created>
  <dcterms:modified xsi:type="dcterms:W3CDTF">2023-04-03T09:57:00Z</dcterms:modified>
</cp:coreProperties>
</file>